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75E00E88" w:rsidR="003B5424" w:rsidRDefault="00A35342" w:rsidP="002C7B24">
      <w:pPr>
        <w:spacing w:after="120"/>
        <w:rPr>
          <w:sz w:val="22"/>
          <w:szCs w:val="22"/>
        </w:rPr>
      </w:pPr>
      <w:r w:rsidRPr="004E2696">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261298FA"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004E2696">
        <w:rPr>
          <w:sz w:val="22"/>
          <w:szCs w:val="22"/>
        </w:rPr>
        <w:t xml:space="preserve">rganisation and methodology </w:t>
      </w:r>
      <w:r w:rsidRPr="004E2696">
        <w:rPr>
          <w:sz w:val="22"/>
          <w:szCs w:val="22"/>
        </w:rPr>
        <w:t>including clarification from the tenderer provided during tender evaluation</w:t>
      </w:r>
      <w:r w:rsidRPr="0036136C">
        <w:rPr>
          <w:sz w:val="22"/>
          <w:szCs w:val="22"/>
        </w:rPr>
        <w:t xml:space="preserve"> (Annex III);</w:t>
      </w:r>
    </w:p>
    <w:p w14:paraId="243B5921" w14:textId="7710451B"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220EAF36" w14:textId="77777777" w:rsidR="004E2696" w:rsidRDefault="004E2696" w:rsidP="009506A0">
      <w:pPr>
        <w:spacing w:after="120"/>
        <w:ind w:left="567"/>
        <w:rPr>
          <w:sz w:val="22"/>
          <w:szCs w:val="22"/>
        </w:rPr>
      </w:pPr>
    </w:p>
    <w:p w14:paraId="5F984158" w14:textId="57DBB07E"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0C75AEE6"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0B6FB2AF" w14:textId="03C6F5E9" w:rsidR="0095583E" w:rsidRPr="008A7FC5" w:rsidRDefault="0095583E" w:rsidP="004E2696">
      <w:pPr>
        <w:pStyle w:val="paragraph"/>
        <w:ind w:left="567"/>
        <w:jc w:val="both"/>
        <w:textAlignment w:val="baseline"/>
        <w:rPr>
          <w:highlight w:val="lightGray"/>
        </w:rPr>
      </w:pP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lastRenderedPageBreak/>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56BFA8B9"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Trakya Development Agency </w:t>
      </w:r>
    </w:p>
    <w:p w14:paraId="11B89940"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Cumhuriyet Mah. Elif Hanım Sok. Dinçgül Özçakı İş Merkezi No:9  Süleymanpaşa / Tekirdağ / Türkiye</w:t>
      </w:r>
    </w:p>
    <w:p w14:paraId="71DBF022"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bilgi@trakyaka.org.tr   </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18E30493" w14:textId="77777777"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10EE635E" w14:textId="77777777" w:rsidR="008F5353" w:rsidRDefault="00186098" w:rsidP="008F5353">
      <w:pPr>
        <w:pStyle w:val="ListeNumaras"/>
        <w:numPr>
          <w:ilvl w:val="0"/>
          <w:numId w:val="0"/>
        </w:numPr>
        <w:ind w:left="567" w:hanging="567"/>
      </w:pPr>
      <w:r>
        <w:rPr>
          <w:sz w:val="22"/>
          <w:szCs w:val="22"/>
        </w:rPr>
        <w:t>7.8</w:t>
      </w:r>
      <w:r>
        <w:rPr>
          <w:sz w:val="22"/>
          <w:szCs w:val="22"/>
        </w:rPr>
        <w:tab/>
      </w:r>
      <w:r w:rsidR="008F5353">
        <w:t>The Contractor shall comply with the EU Communication and Visibility Requirements for External Actions as published by the European Commission, and with the specific visibility rules of the INTERREG VI-A IPA Bulgaria–Turkey Cross-Border Cooperation Programme 2021–2027. As a minimum, the Contractor shall ensure that all deliverables, publications, promotional materials, digital outputs and event communications produced under this contract prominently display the EU emblem and the INTERREG programme logo, and include the required disclaimer stating that the content is produced with EU financial assistance and reflects the sole responsibility of Trakya Development Agency. All communication and visibility materials shall be submitted to the Contracting Authority for written approval prior to publication or dissemination. The Contractor shall document and report on all visibility actions taken in each progress report and the final report, providing samples, links or photographic evidence as appropriate.</w:t>
      </w:r>
    </w:p>
    <w:p w14:paraId="42829268" w14:textId="3B92FC86" w:rsidR="003A718E" w:rsidRPr="00DC413F" w:rsidRDefault="003A718E" w:rsidP="008F5353">
      <w:pPr>
        <w:pStyle w:val="ListeNumaras"/>
        <w:numPr>
          <w:ilvl w:val="0"/>
          <w:numId w:val="0"/>
        </w:numPr>
        <w:ind w:left="567" w:hanging="567"/>
        <w:rPr>
          <w:b/>
        </w:rPr>
      </w:pPr>
      <w:r w:rsidRPr="00DC413F">
        <w:rPr>
          <w:b/>
        </w:rPr>
        <w:t>Article 12 - Liabilities</w:t>
      </w:r>
    </w:p>
    <w:p w14:paraId="45EDC7B0" w14:textId="76C95653" w:rsidR="008F5353" w:rsidRDefault="003A718E" w:rsidP="008F5353">
      <w:pPr>
        <w:tabs>
          <w:tab w:val="left" w:pos="567"/>
        </w:tabs>
        <w:spacing w:before="240" w:after="120"/>
        <w:ind w:left="567" w:hanging="567"/>
        <w:rPr>
          <w:sz w:val="22"/>
          <w:szCs w:val="22"/>
          <w:highlight w:val="yellow"/>
        </w:rPr>
      </w:pPr>
      <w:r w:rsidRPr="00B547BD">
        <w:rPr>
          <w:sz w:val="22"/>
          <w:szCs w:val="22"/>
        </w:rPr>
        <w:t xml:space="preserve">12.2 </w:t>
      </w:r>
      <w:r w:rsidR="00B547BD" w:rsidRPr="00B547BD">
        <w:rPr>
          <w:sz w:val="22"/>
          <w:szCs w:val="22"/>
        </w:rPr>
        <w:tab/>
      </w:r>
      <w:r w:rsidRPr="008F5353">
        <w:rPr>
          <w:sz w:val="22"/>
          <w:szCs w:val="22"/>
        </w:rPr>
        <w:t xml:space="preserve">By way of derogation from Article 12.2, paragraph 2, of the general conditions, compensation for damage resulting from the </w:t>
      </w:r>
      <w:r w:rsidR="00C559EF" w:rsidRPr="008F5353">
        <w:rPr>
          <w:sz w:val="22"/>
          <w:szCs w:val="22"/>
        </w:rPr>
        <w:t>c</w:t>
      </w:r>
      <w:r w:rsidRPr="008F5353">
        <w:rPr>
          <w:sz w:val="22"/>
          <w:szCs w:val="22"/>
        </w:rPr>
        <w:t xml:space="preserve">ontractor's </w:t>
      </w:r>
      <w:r w:rsidR="00A52BB8" w:rsidRPr="008F5353">
        <w:rPr>
          <w:sz w:val="22"/>
          <w:szCs w:val="22"/>
        </w:rPr>
        <w:t>l</w:t>
      </w:r>
      <w:r w:rsidRPr="008F5353">
        <w:rPr>
          <w:sz w:val="22"/>
          <w:szCs w:val="22"/>
        </w:rPr>
        <w:t>i</w:t>
      </w:r>
      <w:r w:rsidR="00A52BB8" w:rsidRPr="008F5353">
        <w:rPr>
          <w:sz w:val="22"/>
          <w:szCs w:val="22"/>
        </w:rPr>
        <w:t>a</w:t>
      </w:r>
      <w:r w:rsidRPr="008F5353">
        <w:rPr>
          <w:sz w:val="22"/>
          <w:szCs w:val="22"/>
        </w:rPr>
        <w:t xml:space="preserve">bility in respect of the </w:t>
      </w:r>
      <w:r w:rsidR="00C559EF" w:rsidRPr="008F5353">
        <w:rPr>
          <w:sz w:val="22"/>
          <w:szCs w:val="22"/>
        </w:rPr>
        <w:t>c</w:t>
      </w:r>
      <w:r w:rsidRPr="008F5353">
        <w:rPr>
          <w:sz w:val="22"/>
          <w:szCs w:val="22"/>
        </w:rPr>
        <w:t xml:space="preserve">ontracting </w:t>
      </w:r>
      <w:r w:rsidR="00C559EF" w:rsidRPr="008F5353">
        <w:rPr>
          <w:sz w:val="22"/>
          <w:szCs w:val="22"/>
        </w:rPr>
        <w:t>a</w:t>
      </w:r>
      <w:r w:rsidRPr="008F5353">
        <w:rPr>
          <w:sz w:val="22"/>
          <w:szCs w:val="22"/>
        </w:rPr>
        <w:t xml:space="preserve">uthority </w:t>
      </w:r>
      <w:r w:rsidR="00190561">
        <w:rPr>
          <w:sz w:val="22"/>
          <w:szCs w:val="22"/>
        </w:rPr>
        <w:t>is capped at an amount equal to</w:t>
      </w:r>
      <w:r w:rsidR="008F5353" w:rsidRPr="008F5353">
        <w:rPr>
          <w:sz w:val="22"/>
          <w:szCs w:val="22"/>
        </w:rPr>
        <w:t xml:space="preserve"> the total value of this contract.</w:t>
      </w:r>
      <w:r w:rsidR="008F5353" w:rsidRPr="008F5353">
        <w:rPr>
          <w:sz w:val="22"/>
          <w:szCs w:val="22"/>
          <w:highlight w:val="yellow"/>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11FC11C7" w:rsidR="00B252A4" w:rsidRDefault="00B252A4" w:rsidP="008F5353">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008F5353">
        <w:rPr>
          <w:sz w:val="22"/>
          <w:szCs w:val="22"/>
        </w:rPr>
        <w:t>N/A</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88E6D0" w:rsidR="00C76AB4" w:rsidRPr="0036136C" w:rsidRDefault="00694695" w:rsidP="008F5353">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8F5353">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5896D1F" w14:textId="16156A56" w:rsidR="000339D4" w:rsidRDefault="009642E7" w:rsidP="000339D4">
      <w:pPr>
        <w:keepNext/>
        <w:ind w:left="567"/>
        <w:rPr>
          <w:sz w:val="22"/>
          <w:szCs w:val="22"/>
        </w:rPr>
      </w:pPr>
      <w:r w:rsidRPr="001E592E">
        <w:rPr>
          <w:sz w:val="22"/>
          <w:szCs w:val="22"/>
        </w:rPr>
        <w:t>Global price contract</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5FBB94C8" w:rsidR="00DE319E" w:rsidRPr="00DE319E" w:rsidRDefault="006D5617">
            <w:pPr>
              <w:keepNext/>
              <w:spacing w:before="40" w:after="40"/>
              <w:jc w:val="center"/>
              <w:rPr>
                <w:sz w:val="22"/>
                <w:szCs w:val="22"/>
              </w:rPr>
            </w:pPr>
            <w:r w:rsidRPr="00DE319E">
              <w:rPr>
                <w:sz w:val="22"/>
                <w:szCs w:val="22"/>
              </w:rPr>
              <w:t>EUR</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DipnotBavurusu"/>
                <w:rFonts w:ascii="Times New Roman" w:hAnsi="Times New Roman"/>
              </w:rPr>
              <w:footnoteReference w:id="1"/>
            </w:r>
          </w:p>
        </w:tc>
        <w:tc>
          <w:tcPr>
            <w:tcW w:w="2552" w:type="dxa"/>
          </w:tcPr>
          <w:p w14:paraId="0EBCE1C7" w14:textId="4EE9451B" w:rsidR="00DE319E" w:rsidRPr="0036136C" w:rsidRDefault="00DE319E" w:rsidP="00DE319E">
            <w:pPr>
              <w:spacing w:after="0"/>
              <w:jc w:val="center"/>
              <w:rPr>
                <w:sz w:val="22"/>
                <w:szCs w:val="22"/>
              </w:rPr>
            </w:pPr>
            <w:r w:rsidRPr="00DE319E">
              <w:rPr>
                <w:sz w:val="22"/>
                <w:szCs w:val="22"/>
              </w:rPr>
              <w:t>30</w:t>
            </w:r>
            <w:r w:rsidR="00CF0319" w:rsidRPr="00DE319E">
              <w:rPr>
                <w:w w:val="50"/>
                <w:sz w:val="22"/>
                <w:szCs w:val="22"/>
              </w:rPr>
              <w:t> </w:t>
            </w:r>
            <w:r w:rsidR="009642E7" w:rsidRPr="00DE319E">
              <w:rPr>
                <w:sz w:val="22"/>
                <w:szCs w:val="22"/>
              </w:rPr>
              <w:t>%</w:t>
            </w:r>
            <w:r>
              <w:rPr>
                <w:sz w:val="22"/>
                <w:szCs w:val="22"/>
              </w:rPr>
              <w:t xml:space="preserve"> </w:t>
            </w:r>
            <w:r w:rsidRPr="00DE319E">
              <w:rPr>
                <w:sz w:val="22"/>
                <w:szCs w:val="22"/>
              </w:rPr>
              <w:t>of the contract value</w:t>
            </w:r>
          </w:p>
          <w:p w14:paraId="0E4743C5" w14:textId="5C51A89F" w:rsidR="009642E7" w:rsidRPr="0036136C" w:rsidRDefault="009642E7">
            <w:pPr>
              <w:keepNext/>
              <w:spacing w:before="40" w:after="40"/>
              <w:jc w:val="center"/>
              <w:rPr>
                <w:sz w:val="22"/>
                <w:szCs w:val="22"/>
              </w:rPr>
            </w:pPr>
          </w:p>
        </w:tc>
      </w:tr>
      <w:tr w:rsidR="00A1628E" w:rsidRPr="0036136C" w14:paraId="37567447" w14:textId="77777777" w:rsidTr="00B547BD">
        <w:trPr>
          <w:cantSplit/>
          <w:trHeight w:val="831"/>
        </w:trPr>
        <w:tc>
          <w:tcPr>
            <w:tcW w:w="1134" w:type="dxa"/>
            <w:tcBorders>
              <w:bottom w:val="nil"/>
            </w:tcBorders>
          </w:tcPr>
          <w:p w14:paraId="0ED275D3" w14:textId="0A4FAF9D" w:rsidR="00A1628E" w:rsidRPr="0036136C" w:rsidRDefault="00DE319E">
            <w:pPr>
              <w:spacing w:before="40" w:after="40"/>
              <w:jc w:val="center"/>
              <w:rPr>
                <w:b/>
                <w:sz w:val="22"/>
                <w:szCs w:val="22"/>
              </w:rPr>
            </w:pPr>
            <w:r>
              <w:rPr>
                <w:b/>
                <w:sz w:val="22"/>
                <w:szCs w:val="22"/>
              </w:rPr>
              <w:t>8</w:t>
            </w:r>
          </w:p>
        </w:tc>
        <w:tc>
          <w:tcPr>
            <w:tcW w:w="4536" w:type="dxa"/>
            <w:tcBorders>
              <w:bottom w:val="nil"/>
            </w:tcBorders>
          </w:tcPr>
          <w:p w14:paraId="3AFED96C" w14:textId="573DD703" w:rsidR="00A1628E" w:rsidRPr="0036136C" w:rsidRDefault="00A1628E" w:rsidP="00A1628E">
            <w:pPr>
              <w:ind w:left="567" w:hanging="567"/>
              <w:rPr>
                <w:sz w:val="22"/>
                <w:szCs w:val="22"/>
              </w:rPr>
            </w:pPr>
            <w:r w:rsidRPr="00DE319E">
              <w:rPr>
                <w:sz w:val="22"/>
                <w:szCs w:val="22"/>
              </w:rPr>
              <w:t>Interim payment</w:t>
            </w:r>
          </w:p>
          <w:p w14:paraId="5DE7DFCC" w14:textId="77777777" w:rsidR="00A1628E" w:rsidRPr="0036136C" w:rsidRDefault="00A1628E">
            <w:pPr>
              <w:spacing w:before="40" w:after="40"/>
              <w:rPr>
                <w:b/>
                <w:sz w:val="22"/>
                <w:szCs w:val="22"/>
              </w:rPr>
            </w:pPr>
          </w:p>
        </w:tc>
        <w:tc>
          <w:tcPr>
            <w:tcW w:w="2552" w:type="dxa"/>
            <w:tcBorders>
              <w:bottom w:val="nil"/>
            </w:tcBorders>
          </w:tcPr>
          <w:p w14:paraId="1C5A34D7" w14:textId="130E96AD" w:rsidR="00DE319E" w:rsidRPr="0036136C" w:rsidRDefault="00DE319E" w:rsidP="00DE319E">
            <w:pPr>
              <w:spacing w:after="0"/>
              <w:jc w:val="center"/>
              <w:rPr>
                <w:sz w:val="22"/>
                <w:szCs w:val="22"/>
              </w:rPr>
            </w:pPr>
            <w:r w:rsidRPr="00DE319E">
              <w:rPr>
                <w:sz w:val="22"/>
                <w:szCs w:val="22"/>
              </w:rPr>
              <w:t>40</w:t>
            </w:r>
            <w:r w:rsidR="00A1628E" w:rsidRPr="00DE319E">
              <w:rPr>
                <w:sz w:val="22"/>
                <w:szCs w:val="22"/>
              </w:rPr>
              <w:t>%</w:t>
            </w:r>
            <w:r>
              <w:rPr>
                <w:sz w:val="22"/>
                <w:szCs w:val="22"/>
              </w:rPr>
              <w:t xml:space="preserve"> </w:t>
            </w:r>
            <w:r w:rsidRPr="00DE319E">
              <w:rPr>
                <w:sz w:val="22"/>
                <w:szCs w:val="22"/>
              </w:rPr>
              <w:t>of the contract value</w:t>
            </w:r>
          </w:p>
          <w:p w14:paraId="23816D9A" w14:textId="0556C1F1" w:rsidR="00A1628E" w:rsidRPr="0036136C" w:rsidRDefault="00A1628E" w:rsidP="00DE319E">
            <w:pPr>
              <w:spacing w:after="0"/>
              <w:jc w:val="center"/>
              <w:rPr>
                <w:sz w:val="22"/>
                <w:szCs w:val="22"/>
              </w:rPr>
            </w:pPr>
          </w:p>
        </w:tc>
      </w:tr>
      <w:tr w:rsidR="009642E7" w:rsidRPr="0036136C" w14:paraId="6E65CB31" w14:textId="77777777" w:rsidTr="00B547BD">
        <w:trPr>
          <w:cantSplit/>
          <w:trHeight w:val="814"/>
        </w:trPr>
        <w:tc>
          <w:tcPr>
            <w:tcW w:w="1134" w:type="dxa"/>
            <w:tcBorders>
              <w:bottom w:val="nil"/>
            </w:tcBorders>
          </w:tcPr>
          <w:p w14:paraId="0AB79EA3" w14:textId="3CE47D43" w:rsidR="009642E7" w:rsidRPr="0036136C" w:rsidRDefault="00DE319E">
            <w:pPr>
              <w:spacing w:before="40" w:after="40"/>
              <w:jc w:val="center"/>
              <w:rPr>
                <w:b/>
                <w:sz w:val="22"/>
                <w:szCs w:val="22"/>
              </w:rPr>
            </w:pPr>
            <w:r>
              <w:rPr>
                <w:b/>
                <w:sz w:val="22"/>
                <w:szCs w:val="22"/>
              </w:rPr>
              <w:t>After Approval of Final Report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BDBF26A" w:rsidR="009642E7" w:rsidRPr="0036136C" w:rsidRDefault="00DE319E">
            <w:pPr>
              <w:spacing w:after="0"/>
              <w:jc w:val="center"/>
              <w:rPr>
                <w:sz w:val="22"/>
                <w:szCs w:val="22"/>
              </w:rPr>
            </w:pPr>
            <w:r w:rsidRPr="00DE319E">
              <w:rPr>
                <w:sz w:val="22"/>
                <w:szCs w:val="22"/>
              </w:rPr>
              <w:t>3</w:t>
            </w:r>
            <w:r w:rsidR="009642E7" w:rsidRPr="00DE319E">
              <w:rPr>
                <w:sz w:val="22"/>
                <w:szCs w:val="22"/>
              </w:rPr>
              <w:t>0</w:t>
            </w:r>
            <w:r w:rsidR="00CF0319" w:rsidRPr="00DE319E">
              <w:rPr>
                <w:w w:val="50"/>
                <w:sz w:val="22"/>
                <w:szCs w:val="22"/>
              </w:rPr>
              <w:t> </w:t>
            </w:r>
            <w:r w:rsidR="009642E7" w:rsidRPr="00DE319E">
              <w:rPr>
                <w:sz w:val="22"/>
                <w:szCs w:val="22"/>
              </w:rPr>
              <w:t>% of the contract value&gt;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0E406E30" w:rsidR="009642E7" w:rsidRPr="0036136C" w:rsidRDefault="00DE319E">
            <w:pPr>
              <w:spacing w:after="0"/>
              <w:jc w:val="center"/>
              <w:rPr>
                <w:sz w:val="22"/>
                <w:szCs w:val="22"/>
              </w:rPr>
            </w:pPr>
            <w:r>
              <w:rPr>
                <w:sz w:val="22"/>
                <w:szCs w:val="22"/>
              </w:rPr>
              <w:t>100%</w:t>
            </w:r>
          </w:p>
        </w:tc>
      </w:tr>
    </w:tbl>
    <w:p w14:paraId="48DB3F9D" w14:textId="52B89E7D"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r w:rsidR="00EF2551" w:rsidRPr="001F07BC">
        <w:rPr>
          <w:bCs/>
          <w:sz w:val="22"/>
          <w:szCs w:val="22"/>
        </w:rPr>
        <w:t>Otherwise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6A4F19" w:rsidRPr="006A4F19">
        <w:rPr>
          <w:bCs/>
          <w:sz w:val="22"/>
          <w:szCs w:val="22"/>
        </w:rPr>
        <w:t>.</w:t>
      </w:r>
    </w:p>
    <w:p w14:paraId="6EA74CFA" w14:textId="52AB933E" w:rsidR="00E72E6D" w:rsidRDefault="00E72E6D" w:rsidP="00215F58">
      <w:pPr>
        <w:autoSpaceDE w:val="0"/>
        <w:autoSpaceDN w:val="0"/>
        <w:adjustRightInd w:val="0"/>
        <w:spacing w:after="200"/>
        <w:ind w:left="567"/>
        <w:rPr>
          <w:sz w:val="22"/>
          <w:szCs w:val="22"/>
        </w:rPr>
      </w:pPr>
      <w:r w:rsidRPr="001E592E">
        <w:rPr>
          <w:sz w:val="22"/>
          <w:szCs w:val="22"/>
        </w:rPr>
        <w:t>By derogation from article 29 the verification will be made by the contracting authority and all references to an expenditure verification report will not be applicable.</w:t>
      </w:r>
    </w:p>
    <w:p w14:paraId="3EC25DDF"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 xml:space="preserve">Payment will be done against invoice. </w:t>
      </w:r>
    </w:p>
    <w:p w14:paraId="41981CB0"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Invoice Requirements: The Contractor's invoice must include the following details:</w:t>
      </w:r>
    </w:p>
    <w:p w14:paraId="03915C44"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Contract reference number and contract title.</w:t>
      </w:r>
    </w:p>
    <w:p w14:paraId="7A8D4563"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A clear description of the services provided, including the scope of work or tasks completed.</w:t>
      </w:r>
    </w:p>
    <w:p w14:paraId="18ABD902"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Total amount due, inclusive of VAT, and clearly indicating the VAT amount.</w:t>
      </w:r>
    </w:p>
    <w:p w14:paraId="13B0E6E3"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Bank account details of the Contractor for payment.</w:t>
      </w:r>
    </w:p>
    <w:p w14:paraId="04965F0C"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Approval and Issuance: The invoice may only be issued after:</w:t>
      </w:r>
    </w:p>
    <w:p w14:paraId="17C8F4E7"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Approval of the services provided by the Contracting Authority.</w:t>
      </w:r>
    </w:p>
    <w:p w14:paraId="1367F579" w14:textId="77777777" w:rsidR="0090379D" w:rsidRPr="0090379D" w:rsidRDefault="0090379D" w:rsidP="0090379D">
      <w:pPr>
        <w:autoSpaceDE w:val="0"/>
        <w:autoSpaceDN w:val="0"/>
        <w:adjustRightInd w:val="0"/>
        <w:spacing w:after="200"/>
        <w:ind w:left="567"/>
        <w:rPr>
          <w:sz w:val="22"/>
          <w:szCs w:val="22"/>
        </w:rPr>
      </w:pPr>
      <w:r w:rsidRPr="0090379D">
        <w:rPr>
          <w:sz w:val="22"/>
          <w:szCs w:val="22"/>
        </w:rPr>
        <w:t>•</w:t>
      </w:r>
      <w:r w:rsidRPr="0090379D">
        <w:rPr>
          <w:sz w:val="22"/>
          <w:szCs w:val="22"/>
        </w:rPr>
        <w:tab/>
        <w:t>The signing of an acceptance protocol by both parties, confirming the satisfactory completion of the services.</w:t>
      </w:r>
    </w:p>
    <w:p w14:paraId="1B3C9D0C" w14:textId="1640D53D" w:rsidR="0090379D" w:rsidRDefault="0090379D" w:rsidP="0090379D">
      <w:pPr>
        <w:autoSpaceDE w:val="0"/>
        <w:autoSpaceDN w:val="0"/>
        <w:adjustRightInd w:val="0"/>
        <w:spacing w:after="200"/>
        <w:ind w:left="567"/>
        <w:rPr>
          <w:sz w:val="22"/>
          <w:szCs w:val="22"/>
        </w:rPr>
      </w:pPr>
      <w:r w:rsidRPr="0090379D">
        <w:rPr>
          <w:sz w:val="22"/>
          <w:szCs w:val="22"/>
        </w:rPr>
        <w:t>Supporting Documents: The invoice must be accompanied by the following supporting documents: The signed acceptance protocol.</w:t>
      </w:r>
    </w:p>
    <w:p w14:paraId="59F90915" w14:textId="79064B3A" w:rsidR="00E72E6D" w:rsidRDefault="001E592E" w:rsidP="001E592E">
      <w:pPr>
        <w:autoSpaceDE w:val="0"/>
        <w:autoSpaceDN w:val="0"/>
        <w:adjustRightInd w:val="0"/>
        <w:spacing w:after="200"/>
        <w:ind w:left="567"/>
        <w:rPr>
          <w:sz w:val="22"/>
          <w:szCs w:val="22"/>
        </w:rPr>
      </w:pPr>
      <w:r w:rsidRPr="001E592E">
        <w:rPr>
          <w:sz w:val="22"/>
          <w:szCs w:val="22"/>
        </w:rPr>
        <w:t>The contractor is not obliged to ask for pre-financing.</w:t>
      </w:r>
    </w:p>
    <w:p w14:paraId="0180E7F6" w14:textId="7D723359" w:rsidR="003D2BCC" w:rsidRDefault="003D2BCC" w:rsidP="003D2BCC">
      <w:pPr>
        <w:spacing w:after="0"/>
        <w:ind w:left="567" w:hanging="567"/>
        <w:rPr>
          <w:sz w:val="22"/>
          <w:szCs w:val="22"/>
        </w:rPr>
      </w:pPr>
      <w:r w:rsidRPr="0036136C">
        <w:rPr>
          <w:sz w:val="22"/>
          <w:szCs w:val="22"/>
        </w:rPr>
        <w:t>29.3</w:t>
      </w:r>
      <w:r w:rsidRPr="0036136C">
        <w:rPr>
          <w:sz w:val="22"/>
          <w:szCs w:val="22"/>
        </w:rPr>
        <w:tab/>
      </w:r>
      <w:r w:rsidRPr="002C4DD3">
        <w:rPr>
          <w:sz w:val="22"/>
          <w:szCs w:val="22"/>
        </w:rPr>
        <w:t>By derogation from Article 29.3 of the general conditions, once the deadline set in Article 29.1 has expired, the contractor shall, upon demand,</w:t>
      </w:r>
      <w:r w:rsidRPr="002C4DD3">
        <w:t xml:space="preserve"> </w:t>
      </w:r>
      <w:r w:rsidRPr="002C4DD3">
        <w:rPr>
          <w:sz w:val="22"/>
          <w:szCs w:val="22"/>
        </w:rPr>
        <w:t>be entitled to late-payment interest at the rate and for the period mentioned in the general conditions. The demand must be submitted within two months of receiving late payment.</w:t>
      </w:r>
    </w:p>
    <w:p w14:paraId="2128E854" w14:textId="77777777" w:rsidR="003D2BCC" w:rsidRPr="001E592E" w:rsidRDefault="003D2BCC" w:rsidP="003D2BCC">
      <w:pPr>
        <w:spacing w:after="0"/>
        <w:ind w:left="567" w:hanging="567"/>
        <w:rPr>
          <w:sz w:val="22"/>
          <w:szCs w:val="22"/>
        </w:rPr>
      </w:pPr>
      <w:bookmarkStart w:id="3" w:name="_GoBack"/>
      <w:bookmarkEnd w:id="3"/>
    </w:p>
    <w:p w14:paraId="3F625FFD" w14:textId="1ED6292C"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1E592E">
        <w:rPr>
          <w:sz w:val="22"/>
          <w:szCs w:val="22"/>
        </w:rPr>
        <w:t>Euro</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4" w:name="_Hlk153289523"/>
      <w:r w:rsidRPr="00212B1D">
        <w:rPr>
          <w:b/>
        </w:rPr>
        <w:t>Article 30</w:t>
      </w:r>
      <w:r w:rsidRPr="00212B1D">
        <w:rPr>
          <w:b/>
        </w:rPr>
        <w:tab/>
        <w:t xml:space="preserve">Financial </w:t>
      </w:r>
      <w:r w:rsidR="004E2AD3">
        <w:rPr>
          <w:b/>
        </w:rPr>
        <w:t>g</w:t>
      </w:r>
      <w:r w:rsidRPr="00212B1D">
        <w:rPr>
          <w:b/>
        </w:rPr>
        <w:t>uarantee</w:t>
      </w:r>
    </w:p>
    <w:p w14:paraId="4874D3E1" w14:textId="0A748542" w:rsidR="00A162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A5245C" w:rsidRPr="001E592E">
        <w:rPr>
          <w:bCs/>
          <w:sz w:val="22"/>
          <w:szCs w:val="22"/>
        </w:rPr>
        <w:t>B</w:t>
      </w:r>
      <w:r w:rsidR="00B7678B" w:rsidRPr="001E592E">
        <w:rPr>
          <w:bCs/>
          <w:sz w:val="22"/>
          <w:szCs w:val="22"/>
        </w:rPr>
        <w:t>y derogation from Article 30 of the general conditions no pre-financing guarantee is required</w:t>
      </w:r>
      <w:r w:rsidR="003462F8" w:rsidRPr="001E592E">
        <w:rPr>
          <w:rStyle w:val="DipnotBavurusu"/>
          <w:bCs/>
          <w:szCs w:val="22"/>
        </w:rPr>
        <w:footnoteReference w:id="2"/>
      </w:r>
    </w:p>
    <w:bookmarkEnd w:id="4"/>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078F1B4B"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Pr="00AB41F3">
        <w:rPr>
          <w:bCs/>
          <w:sz w:val="22"/>
          <w:szCs w:val="22"/>
        </w:rPr>
        <w:t>Any payment may be offset against outstanding debts of any consortium member</w:t>
      </w:r>
      <w:r w:rsidR="00AB41F3" w:rsidRPr="00AB41F3">
        <w:rPr>
          <w:bCs/>
          <w:sz w:val="22"/>
          <w:szCs w:val="22"/>
        </w:rPr>
        <w:t>.</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338BAA2B" w14:textId="7D17D080" w:rsidR="0041047C" w:rsidRDefault="0041047C" w:rsidP="0041047C">
      <w:pPr>
        <w:spacing w:after="120"/>
        <w:rPr>
          <w:sz w:val="22"/>
          <w:szCs w:val="22"/>
          <w:highlight w:val="yellow"/>
        </w:rPr>
      </w:pPr>
      <w:r w:rsidRPr="0041047C">
        <w:rPr>
          <w:sz w:val="22"/>
          <w:szCs w:val="22"/>
        </w:rPr>
        <w:t>Any dispute arising out of or relating to this contract which canno</w:t>
      </w:r>
      <w:r>
        <w:rPr>
          <w:sz w:val="22"/>
          <w:szCs w:val="22"/>
        </w:rPr>
        <w:t xml:space="preserve">t be settled otherwise shall be </w:t>
      </w:r>
      <w:r w:rsidRPr="0041047C">
        <w:rPr>
          <w:sz w:val="22"/>
          <w:szCs w:val="22"/>
        </w:rPr>
        <w:t>referred to the exclusive jurisdiction of the courts of Türkiye in accordance with its national legislation.</w:t>
      </w:r>
    </w:p>
    <w:p w14:paraId="451A6497" w14:textId="77777777" w:rsidR="00877756" w:rsidRDefault="0041047C" w:rsidP="00877756">
      <w:pPr>
        <w:spacing w:after="120"/>
        <w:ind w:left="567" w:hanging="567"/>
        <w:rPr>
          <w:sz w:val="22"/>
          <w:szCs w:val="22"/>
          <w:lang w:val="en-IE" w:bidi="kn-IN"/>
        </w:rPr>
      </w:pPr>
      <w:r>
        <w:rPr>
          <w:sz w:val="22"/>
          <w:szCs w:val="22"/>
          <w:highlight w:val="yellow"/>
        </w:rPr>
        <w:t xml:space="preserve"> </w:t>
      </w:r>
    </w:p>
    <w:p w14:paraId="24A030B2" w14:textId="4DC97856" w:rsidR="00CD682B" w:rsidRPr="00877756" w:rsidRDefault="00A20EF8" w:rsidP="00877756">
      <w:pPr>
        <w:spacing w:after="120"/>
        <w:ind w:left="567" w:hanging="567"/>
        <w:rPr>
          <w:rStyle w:val="Kpr"/>
          <w:color w:val="auto"/>
          <w:sz w:val="22"/>
          <w:szCs w:val="22"/>
          <w:highlight w:val="magenta"/>
          <w:u w:val="none"/>
          <w:lang w:val="en-IE" w:bidi="kn-IN"/>
        </w:rPr>
      </w:pPr>
      <w:r w:rsidRPr="00877756">
        <w:rPr>
          <w:szCs w:val="24"/>
        </w:rPr>
        <w:t>Article 42</w:t>
      </w:r>
      <w:r w:rsidRPr="00877756">
        <w:rPr>
          <w:szCs w:val="24"/>
        </w:rPr>
        <w:tab/>
        <w:t>Data Protection</w:t>
      </w:r>
    </w:p>
    <w:p w14:paraId="3078D8AF" w14:textId="043B4E42" w:rsidR="00CD682B" w:rsidRPr="0041047C" w:rsidRDefault="00CD682B" w:rsidP="00CD682B">
      <w:pPr>
        <w:spacing w:before="120"/>
        <w:ind w:left="-120"/>
        <w:rPr>
          <w:sz w:val="22"/>
          <w:szCs w:val="22"/>
        </w:rPr>
      </w:pPr>
      <w:r w:rsidRPr="0041047C">
        <w:rPr>
          <w:rStyle w:val="Kpr"/>
          <w:color w:val="auto"/>
          <w:sz w:val="22"/>
          <w:szCs w:val="22"/>
          <w:u w:val="none"/>
        </w:rPr>
        <w:t>For the purpose of</w:t>
      </w:r>
      <w:r w:rsidRPr="0041047C">
        <w:t xml:space="preserve"> </w:t>
      </w:r>
      <w:r w:rsidRPr="0041047C">
        <w:rPr>
          <w:sz w:val="22"/>
          <w:szCs w:val="22"/>
        </w:rPr>
        <w:t>Article 42 of the general conditions, for the part of the data transferred by the contracting authority to the European Commission:</w:t>
      </w:r>
    </w:p>
    <w:p w14:paraId="271D8383" w14:textId="45C66C0B" w:rsidR="00CD682B" w:rsidRPr="0041047C" w:rsidRDefault="00CD682B" w:rsidP="00215F58">
      <w:pPr>
        <w:numPr>
          <w:ilvl w:val="0"/>
          <w:numId w:val="28"/>
        </w:numPr>
        <w:spacing w:before="120" w:after="120"/>
        <w:ind w:left="850" w:hanging="357"/>
        <w:rPr>
          <w:sz w:val="22"/>
          <w:szCs w:val="22"/>
        </w:rPr>
      </w:pPr>
      <w:r w:rsidRPr="0041047C">
        <w:t>the</w:t>
      </w:r>
      <w:r w:rsidRPr="0041047C">
        <w:rPr>
          <w:sz w:val="22"/>
          <w:szCs w:val="22"/>
        </w:rPr>
        <w:t xml:space="preserve"> controller for the processing of personal data carried out within the Commission is</w:t>
      </w:r>
    </w:p>
    <w:p w14:paraId="0005A1A4" w14:textId="1A7395E1" w:rsidR="00CD682B" w:rsidRPr="005C0DEE" w:rsidRDefault="00CD682B" w:rsidP="00215F58">
      <w:pPr>
        <w:spacing w:after="120"/>
        <w:ind w:left="851"/>
        <w:rPr>
          <w:sz w:val="22"/>
          <w:szCs w:val="22"/>
        </w:rPr>
      </w:pPr>
      <w:r w:rsidRPr="0041047C">
        <w:rPr>
          <w:sz w:val="22"/>
          <w:szCs w:val="22"/>
        </w:rPr>
        <w:t>For DG NEAR the head of contracts and finance unit R4 of DG Neighbourho</w:t>
      </w:r>
      <w:r w:rsidR="0041047C" w:rsidRPr="0041047C">
        <w:rPr>
          <w:sz w:val="22"/>
          <w:szCs w:val="22"/>
        </w:rPr>
        <w:t>od and Enlargement Negotiations</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8A7FC5" w:rsidP="00215F58">
      <w:pPr>
        <w:spacing w:after="360"/>
        <w:ind w:left="851"/>
        <w:rPr>
          <w:color w:val="0563C1"/>
          <w:sz w:val="22"/>
          <w:szCs w:val="22"/>
          <w:u w:val="single"/>
        </w:rPr>
      </w:pPr>
      <w:hyperlink r:id="rId8" w:anchor="Annexes-AnnexesA(Ch.2):General" w:history="1">
        <w:r w:rsidR="00CD682B" w:rsidRPr="00433C9F">
          <w:rPr>
            <w:rStyle w:val="Kpr"/>
            <w:sz w:val="22"/>
            <w:szCs w:val="22"/>
          </w:rPr>
          <w:t>https://wikis.ec.europa.eu/display/ExactExternalWiki/Annexes#Annexes-AnnexesA(Ch.2):General</w:t>
        </w:r>
      </w:hyperlink>
    </w:p>
    <w:p w14:paraId="147D0CA5" w14:textId="7F964B9A" w:rsidR="00CE2938" w:rsidRPr="0041047C" w:rsidRDefault="00CE2938" w:rsidP="00CE2938">
      <w:pPr>
        <w:rPr>
          <w:sz w:val="22"/>
          <w:szCs w:val="22"/>
        </w:rPr>
      </w:pPr>
      <w:r w:rsidRPr="0041047C">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2C63245F" w:rsidR="00CE2938" w:rsidRPr="005C0DEE" w:rsidRDefault="00CE2938" w:rsidP="00CE2938">
      <w:pPr>
        <w:rPr>
          <w:sz w:val="22"/>
          <w:szCs w:val="22"/>
          <w:u w:val="single"/>
        </w:rPr>
      </w:pPr>
      <w:r w:rsidRPr="0041047C">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1047C">
        <w:rPr>
          <w:rStyle w:val="DipnotBavurusu"/>
          <w:sz w:val="22"/>
          <w:szCs w:val="22"/>
        </w:rPr>
        <w:footnoteReference w:id="3"/>
      </w:r>
      <w:r w:rsidRPr="0041047C">
        <w:rPr>
          <w:sz w:val="22"/>
          <w:szCs w:val="22"/>
        </w:rPr>
        <w:t xml:space="preserve"> and as detailed in the specific privacy statement published at ePRAG.</w:t>
      </w:r>
    </w:p>
    <w:p w14:paraId="5BDB2E84" w14:textId="6082ECDB"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19C5891E" w14:textId="4837D4E8" w:rsidR="0041047C" w:rsidRPr="0041047C" w:rsidRDefault="0041047C" w:rsidP="00215F58">
      <w:pPr>
        <w:spacing w:before="240" w:after="0"/>
        <w:ind w:left="1418" w:hanging="1418"/>
        <w:jc w:val="left"/>
      </w:pPr>
      <w:r w:rsidRPr="0041047C">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44524" w14:textId="77777777" w:rsidR="008A7FC5" w:rsidRDefault="008A7FC5">
      <w:r>
        <w:separator/>
      </w:r>
    </w:p>
  </w:endnote>
  <w:endnote w:type="continuationSeparator" w:id="0">
    <w:p w14:paraId="71407AA3" w14:textId="77777777" w:rsidR="008A7FC5" w:rsidRDefault="008A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2F4B" w14:textId="77777777" w:rsidR="00FD2C85" w:rsidRDefault="00FD2C8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6AA5D2D1"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8A7FC5">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8A7FC5">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37CB8" w14:textId="77777777" w:rsidR="008A7FC5" w:rsidRDefault="008A7FC5" w:rsidP="004B7C2F">
      <w:pPr>
        <w:spacing w:before="120" w:after="0"/>
      </w:pPr>
      <w:r>
        <w:separator/>
      </w:r>
    </w:p>
  </w:footnote>
  <w:footnote w:type="continuationSeparator" w:id="0">
    <w:p w14:paraId="56C3FB30" w14:textId="77777777" w:rsidR="008A7FC5" w:rsidRDefault="008A7FC5">
      <w:r>
        <w:continuationSeparator/>
      </w:r>
    </w:p>
  </w:footnote>
  <w:footnote w:id="1">
    <w:p w14:paraId="61AC5845" w14:textId="7CD837DE" w:rsidR="00C951BF" w:rsidRPr="004E2AD3" w:rsidRDefault="00C951BF" w:rsidP="004124F6">
      <w:pPr>
        <w:pStyle w:val="DipnotMetni"/>
      </w:pPr>
      <w:r w:rsidRPr="00C559EF">
        <w:rPr>
          <w:rStyle w:val="DipnotBavurusu"/>
          <w:szCs w:val="16"/>
        </w:rPr>
        <w:footnoteRef/>
      </w:r>
      <w:r w:rsidR="004124F6">
        <w:tab/>
      </w:r>
      <w:r w:rsidRPr="004E2AD3">
        <w:t xml:space="preserve">The </w:t>
      </w:r>
      <w:r>
        <w:t>c</w:t>
      </w:r>
      <w:r w:rsidRPr="004E2AD3">
        <w:t>ontractor is not obliged to ask for pre-financing.</w:t>
      </w:r>
    </w:p>
  </w:footnote>
  <w:footnote w:id="2">
    <w:p w14:paraId="2BC3496D" w14:textId="64ABCA1F" w:rsidR="00C951BF" w:rsidRPr="004E2AD3" w:rsidRDefault="00C951BF" w:rsidP="004124F6">
      <w:pPr>
        <w:pStyle w:val="DipnotMetni"/>
      </w:pPr>
      <w:r w:rsidRPr="00C559EF">
        <w:rPr>
          <w:rStyle w:val="DipnotBavurusu"/>
          <w:szCs w:val="16"/>
        </w:rPr>
        <w:footnoteRef/>
      </w:r>
      <w:r w:rsidR="004124F6">
        <w:tab/>
      </w:r>
      <w:bookmarkStart w:id="5" w:name="_Hlk153385556"/>
      <w:bookmarkStart w:id="6" w:name="_Hlk153386084"/>
      <w:r w:rsidR="002A17EA" w:rsidRPr="0041047C">
        <w:t>See internal provision in the Companion Chapter 9.</w:t>
      </w:r>
      <w:r w:rsidR="007C4196" w:rsidRPr="007C4196">
        <w:t xml:space="preserve"> </w:t>
      </w:r>
      <w:bookmarkEnd w:id="5"/>
    </w:p>
    <w:bookmarkEnd w:id="6"/>
  </w:footnote>
  <w:footnote w:id="3">
    <w:p w14:paraId="7DE4A5D2" w14:textId="77777777" w:rsidR="00C951BF" w:rsidRDefault="00C951BF" w:rsidP="004124F6">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CABD0" w14:textId="77777777" w:rsidR="00FD2C85" w:rsidRDefault="00FD2C8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9D178" w14:textId="77777777" w:rsidR="00FD2C85" w:rsidRDefault="00FD2C8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9DBF" w14:textId="77777777" w:rsidR="00FD2C85" w:rsidRDefault="00FD2C8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FFFFFF88"/>
    <w:multiLevelType w:val="singleLevel"/>
    <w:tmpl w:val="98707418"/>
    <w:lvl w:ilvl="0">
      <w:start w:val="1"/>
      <w:numFmt w:val="decimal"/>
      <w:lvlText w:val="%1."/>
      <w:lvlJc w:val="left"/>
      <w:pPr>
        <w:tabs>
          <w:tab w:val="num" w:pos="360"/>
        </w:tabs>
        <w:ind w:left="360" w:hanging="360"/>
      </w:pPr>
    </w:lvl>
  </w:abstractNum>
  <w:abstractNum w:abstractNumId="3"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5"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4"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5"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9"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1"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5"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8"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1"/>
  </w:num>
  <w:num w:numId="3">
    <w:abstractNumId w:val="0"/>
  </w:num>
  <w:num w:numId="4">
    <w:abstractNumId w:val="21"/>
  </w:num>
  <w:num w:numId="5">
    <w:abstractNumId w:val="5"/>
  </w:num>
  <w:num w:numId="6">
    <w:abstractNumId w:val="14"/>
  </w:num>
  <w:num w:numId="7">
    <w:abstractNumId w:val="8"/>
  </w:num>
  <w:num w:numId="8">
    <w:abstractNumId w:val="13"/>
  </w:num>
  <w:num w:numId="9">
    <w:abstractNumId w:val="24"/>
  </w:num>
  <w:num w:numId="10">
    <w:abstractNumId w:val="27"/>
  </w:num>
  <w:num w:numId="11">
    <w:abstractNumId w:val="10"/>
  </w:num>
  <w:num w:numId="12">
    <w:abstractNumId w:val="23"/>
  </w:num>
  <w:num w:numId="13">
    <w:abstractNumId w:val="22"/>
  </w:num>
  <w:num w:numId="14">
    <w:abstractNumId w:val="16"/>
  </w:num>
  <w:num w:numId="15">
    <w:abstractNumId w:val="20"/>
  </w:num>
  <w:num w:numId="16">
    <w:abstractNumId w:val="7"/>
  </w:num>
  <w:num w:numId="17">
    <w:abstractNumId w:val="12"/>
  </w:num>
  <w:num w:numId="18">
    <w:abstractNumId w:val="6"/>
  </w:num>
  <w:num w:numId="19">
    <w:abstractNumId w:val="9"/>
  </w:num>
  <w:num w:numId="20">
    <w:abstractNumId w:val="28"/>
  </w:num>
  <w:num w:numId="21">
    <w:abstractNumId w:val="29"/>
  </w:num>
  <w:num w:numId="22">
    <w:abstractNumId w:val="3"/>
  </w:num>
  <w:num w:numId="23">
    <w:abstractNumId w:val="17"/>
  </w:num>
  <w:num w:numId="24">
    <w:abstractNumId w:val="19"/>
  </w:num>
  <w:num w:numId="25">
    <w:abstractNumId w:val="18"/>
  </w:num>
  <w:num w:numId="26">
    <w:abstractNumId w:val="11"/>
  </w:num>
  <w:num w:numId="27">
    <w:abstractNumId w:val="15"/>
  </w:num>
  <w:num w:numId="28">
    <w:abstractNumId w:val="4"/>
  </w:num>
  <w:num w:numId="2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387D"/>
    <w:rsid w:val="00173A14"/>
    <w:rsid w:val="00174344"/>
    <w:rsid w:val="00175049"/>
    <w:rsid w:val="001760BC"/>
    <w:rsid w:val="0018297E"/>
    <w:rsid w:val="00183CCA"/>
    <w:rsid w:val="00185D7E"/>
    <w:rsid w:val="00186098"/>
    <w:rsid w:val="00187039"/>
    <w:rsid w:val="001874DD"/>
    <w:rsid w:val="00190561"/>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E592E"/>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2BCC"/>
    <w:rsid w:val="003D30A3"/>
    <w:rsid w:val="003D6395"/>
    <w:rsid w:val="003E1845"/>
    <w:rsid w:val="003E1A9F"/>
    <w:rsid w:val="003E5714"/>
    <w:rsid w:val="003E60FF"/>
    <w:rsid w:val="003F4EF2"/>
    <w:rsid w:val="003F517E"/>
    <w:rsid w:val="004005B3"/>
    <w:rsid w:val="00400834"/>
    <w:rsid w:val="004050DA"/>
    <w:rsid w:val="0041047C"/>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5869"/>
    <w:rsid w:val="004C6B71"/>
    <w:rsid w:val="004D47B4"/>
    <w:rsid w:val="004D4E2C"/>
    <w:rsid w:val="004D6B3C"/>
    <w:rsid w:val="004E00C9"/>
    <w:rsid w:val="004E2696"/>
    <w:rsid w:val="004E2AD3"/>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1E3"/>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2746"/>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77756"/>
    <w:rsid w:val="00886CCE"/>
    <w:rsid w:val="00887251"/>
    <w:rsid w:val="00891A7A"/>
    <w:rsid w:val="00894E32"/>
    <w:rsid w:val="008A04FE"/>
    <w:rsid w:val="008A0512"/>
    <w:rsid w:val="008A32B8"/>
    <w:rsid w:val="008A5656"/>
    <w:rsid w:val="008A5CCF"/>
    <w:rsid w:val="008A70E6"/>
    <w:rsid w:val="008A7FC5"/>
    <w:rsid w:val="008B2990"/>
    <w:rsid w:val="008B3FC1"/>
    <w:rsid w:val="008B5601"/>
    <w:rsid w:val="008B57E9"/>
    <w:rsid w:val="008B7C5E"/>
    <w:rsid w:val="008C0E91"/>
    <w:rsid w:val="008D3ED6"/>
    <w:rsid w:val="008D5873"/>
    <w:rsid w:val="008D6915"/>
    <w:rsid w:val="008E75E4"/>
    <w:rsid w:val="008F1C58"/>
    <w:rsid w:val="008F222F"/>
    <w:rsid w:val="008F23BB"/>
    <w:rsid w:val="008F5353"/>
    <w:rsid w:val="008F72C6"/>
    <w:rsid w:val="00901ABC"/>
    <w:rsid w:val="00902E5B"/>
    <w:rsid w:val="0090379D"/>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41F3"/>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D64"/>
    <w:rsid w:val="00B93610"/>
    <w:rsid w:val="00B93DE2"/>
    <w:rsid w:val="00BA2C24"/>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17F4"/>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319E"/>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BE9"/>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F19"/>
    <w:pPr>
      <w:spacing w:after="240"/>
      <w:jc w:val="both"/>
    </w:pPr>
    <w:rPr>
      <w:sz w:val="24"/>
      <w:lang w:val="en-GB" w:eastAsia="en-GB"/>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lang w:val="en-GB" w:eastAsia="en-GB"/>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BC9CC-A8B9-4B3A-921B-A1DA262A8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57</TotalTime>
  <Pages>5</Pages>
  <Words>1481</Words>
  <Characters>8447</Characters>
  <Application>Microsoft Office Word</Application>
  <DocSecurity>0</DocSecurity>
  <Lines>70</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Mustafa Melih Emre BEJİ</cp:lastModifiedBy>
  <cp:revision>10</cp:revision>
  <cp:lastPrinted>2014-03-20T14:50:00Z</cp:lastPrinted>
  <dcterms:created xsi:type="dcterms:W3CDTF">2025-11-11T14:52:00Z</dcterms:created>
  <dcterms:modified xsi:type="dcterms:W3CDTF">2026-02-27T11:43:00Z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